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left="-408" w:leftChars="-204" w:right="-1000" w:rightChars="-500" w:firstLine="13" w:firstLineChars="5"/>
        <w:jc w:val="both"/>
        <w:textAlignment w:val="auto"/>
        <w:outlineLvl w:val="0"/>
        <w:rPr>
          <w:rFonts w:hint="default" w:ascii="Times New Roman" w:hAnsi="Times New Roman"/>
          <w:b/>
          <w:bCs/>
          <w:color w:val="2E75B6" w:themeColor="accent1" w:themeShade="BF"/>
          <w:sz w:val="26"/>
          <w:szCs w:val="26"/>
          <w:lang w:val="en-US"/>
        </w:rPr>
      </w:pPr>
      <w:bookmarkStart w:id="6" w:name="_GoBack"/>
      <w:bookmarkStart w:id="0" w:name="_Toc23859"/>
      <w:bookmarkStart w:id="1" w:name="_Toc21025"/>
      <w:bookmarkStart w:id="2" w:name="_Toc25744"/>
      <w:r>
        <w:rPr>
          <w:rFonts w:hint="default" w:ascii="Times New Roman" w:hAnsi="Times New Roman"/>
          <w:b/>
          <w:bCs/>
          <w:color w:val="2E75B6" w:themeColor="accent1" w:themeShade="BF"/>
          <w:sz w:val="26"/>
          <w:szCs w:val="26"/>
          <w:lang w:val="en-US"/>
        </w:rPr>
        <w:t>MẪU QUY TRÌNH THƯƠNG LƯỢNG TẬP THỂ VÀ KÝ KẾT THỎA ƯỚC LAO ĐỘNG TẬP THỂ</w:t>
      </w:r>
      <w:bookmarkEnd w:id="0"/>
      <w:bookmarkEnd w:id="1"/>
      <w:bookmarkEnd w:id="2"/>
    </w:p>
    <w:bookmarkEnd w:id="6"/>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left="-408" w:leftChars="-204" w:right="-1000" w:rightChars="-500" w:firstLine="13" w:firstLineChars="5"/>
        <w:jc w:val="both"/>
        <w:textAlignment w:val="auto"/>
        <w:outlineLvl w:val="0"/>
        <w:rPr>
          <w:rFonts w:hint="default" w:ascii="Times New Roman" w:hAnsi="Times New Roman"/>
          <w:b/>
          <w:bCs/>
          <w:color w:val="2E75B6" w:themeColor="accent1" w:themeShade="BF"/>
          <w:sz w:val="26"/>
          <w:szCs w:val="26"/>
          <w:lang w:val="en-US"/>
        </w:rPr>
      </w:pPr>
      <w:bookmarkStart w:id="3" w:name="_Toc92"/>
      <w:bookmarkStart w:id="4" w:name="_Toc17229"/>
      <w:bookmarkStart w:id="5" w:name="_Toc6454"/>
      <w:r>
        <w:rPr>
          <w:rFonts w:hint="default" w:ascii="Times New Roman" w:hAnsi="Times New Roman"/>
          <w:b/>
          <w:bCs/>
          <w:color w:val="2E75B6" w:themeColor="accent1" w:themeShade="BF"/>
          <w:sz w:val="26"/>
          <w:szCs w:val="26"/>
          <w:lang w:val="en-US"/>
        </w:rPr>
        <w:t>MẪU BIÊN BẢN CUỘC HỌP GIỮA NGƯỜI SỬ DỤNG LAO ĐỘNG VÀ BAN CHẤP HÀNH CÔNG ĐOÀN CƠ SỞ/BAN LÃNH ĐẠO TỔ CHỨC CỦA NGƯỜI LAO ĐỘNG TẠI DOANH NGHIỆP</w:t>
      </w:r>
      <w:bookmarkEnd w:id="3"/>
      <w:bookmarkEnd w:id="4"/>
      <w:bookmarkEnd w:id="5"/>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BIÊN BẢN CUỘC HỌP</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[TÊN CÔNG TY]</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VÀ BAN CHẤP HÀNH CÔNG ĐOÀN CƠ SỞ/</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BAN LÃNH ĐẠO TỔ CHỨC CỦA NGƯỜI LAO 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V/v: Tổ chức thương lượng tập thể giữa Công ty ……. và Ban chấp hành Công đoàn cơ sở/Ban lãnh đạo Tổ chức của Người lao 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Hôm nay, vào lúc……. giờ, [ngày] [tháng] [năm], tại…….., </w:t>
      </w:r>
      <w:r>
        <w:rPr>
          <w:rFonts w:hint="default" w:ascii="Times New Roman" w:hAnsi="Times New Roman"/>
          <w:b/>
          <w:bCs/>
          <w:color w:val="000000" w:themeColor="text1"/>
          <w:sz w:val="26"/>
          <w:szCs w:val="26"/>
          <w:lang w:val="en-US"/>
          <w14:textFill>
            <w14:solidFill>
              <w14:schemeClr w14:val="tx1"/>
            </w14:solidFill>
          </w14:textFill>
        </w:rPr>
        <w:t>Công ty…………….</w:t>
      </w: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 xml:space="preserve">(“Công ty”) </w:t>
      </w:r>
      <w:r>
        <w:rPr>
          <w:rFonts w:hint="default" w:ascii="Times New Roman" w:hAnsi="Times New Roman"/>
          <w:b w:val="0"/>
          <w:bCs w:val="0"/>
          <w:color w:val="000000" w:themeColor="text1"/>
          <w:sz w:val="26"/>
          <w:szCs w:val="26"/>
          <w:lang w:val="en-US"/>
          <w14:textFill>
            <w14:solidFill>
              <w14:schemeClr w14:val="tx1"/>
            </w14:solidFill>
          </w14:textFill>
        </w:rPr>
        <w:t>và Ban chấp hành Công đoàn cơ sở/Ban lãnh đạo Tổ chức của Người lao động tại doanh nghiệp của Công ty đã tổ chức một cuộc họp thương lượng tập thể theo đúng quy định của Bộ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Các thành phần có mặt tại cuộc họp gồm:</w:t>
      </w:r>
    </w:p>
    <w:p>
      <w:pPr>
        <w:keepNext w:val="0"/>
        <w:keepLines w:val="0"/>
        <w:pageBreakBefore w:val="0"/>
        <w:widowControl/>
        <w:numPr>
          <w:ilvl w:val="0"/>
          <w:numId w:val="1"/>
        </w:numPr>
        <w:kinsoku/>
        <w:wordWrap/>
        <w:overflowPunct/>
        <w:topLinePunct w:val="0"/>
        <w:autoSpaceDE/>
        <w:autoSpaceDN/>
        <w:bidi w:val="0"/>
        <w:adjustRightInd/>
        <w:snapToGrid/>
        <w:spacing w:before="240" w:after="240" w:line="240" w:lineRule="auto"/>
        <w:ind w:left="-1" w:leftChars="-199" w:right="-1000" w:rightChars="-500" w:hanging="397" w:hangingChars="153"/>
        <w:jc w:val="both"/>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Đại diện cho Công ty: [Ông]/[Bà] …………….. - [Điền chức vụ của  người đại diện theo pháp luật hoặc người đại diện theo ủy quyền].</w:t>
      </w:r>
    </w:p>
    <w:p>
      <w:pPr>
        <w:keepNext w:val="0"/>
        <w:keepLines w:val="0"/>
        <w:pageBreakBefore w:val="0"/>
        <w:widowControl/>
        <w:numPr>
          <w:ilvl w:val="0"/>
          <w:numId w:val="1"/>
        </w:numPr>
        <w:kinsoku/>
        <w:wordWrap/>
        <w:overflowPunct/>
        <w:topLinePunct w:val="0"/>
        <w:autoSpaceDE/>
        <w:autoSpaceDN/>
        <w:bidi w:val="0"/>
        <w:adjustRightInd/>
        <w:snapToGrid/>
        <w:spacing w:before="160" w:after="16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Ban chấp hành Công đoàn cơ sở Ban lãnh đạo Tổ chức của Người lao động tại doanh nghiệp của Công ty, gồm:</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 Chủ tịch;</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[Ông]/[Bà]……………………………… - Phó Chủ tịch; </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Ủy viên;</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Ủy viên;</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[Ông]/[Bà]…………………………………….. - Ủy viên;</w:t>
      </w:r>
    </w:p>
    <w:p>
      <w:pPr>
        <w:keepNext w:val="0"/>
        <w:keepLines w:val="0"/>
        <w:pageBreakBefore w:val="0"/>
        <w:widowControl/>
        <w:numPr>
          <w:ilvl w:val="0"/>
          <w:numId w:val="2"/>
        </w:numPr>
        <w:kinsoku/>
        <w:wordWrap/>
        <w:overflowPunct/>
        <w:topLinePunct w:val="0"/>
        <w:autoSpaceDE/>
        <w:autoSpaceDN/>
        <w:bidi w:val="0"/>
        <w:adjustRightInd/>
        <w:snapToGrid/>
        <w:spacing w:before="160" w:after="16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Ủy viên; và</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 xml:space="preserve"> Mục đích và chương trình cuộc họp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4" w:leftChars="-392"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[chức vụ] [kiêm người đại diện theo pháp luật của Công ty hoặc người đại diện theo ủy quyền) thông báo cuộc họp đã được tổ chức theo đúng thời gian, địa điểm do Công ty và Ban chấp hành Công đoàn cơ sở/Ban lãnh đạo Tổ chức của Người lao động tại doanh nghiệp đã thỏa thuận và theo quy định của pháp luật lao động Việt Nam.</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4" w:leftChars="-392"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thông báo mục đích của chương trình họp là thương lượng tập thể giữa Công ty với Ban chấp hành Công đoàn cơ sở/Ban lãnh đạo Tổ chức của Người lao động tại doanh nghiệp của Công ty theo các nội dung được nêu trong dự thảo Thỏa ước lao động tập thể dự kiến sẽ có hiệu lực từ [ngày] [tháng] [năm] đến hết [ngày] [tháng] [năm] (“Thỏa ước lao động tập thể”).</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Nội dung cuộc họp</w:t>
      </w:r>
    </w:p>
    <w:p>
      <w:pPr>
        <w:keepNext w:val="0"/>
        <w:keepLines w:val="0"/>
        <w:pageBreakBefore w:val="0"/>
        <w:widowControl/>
        <w:numPr>
          <w:ilvl w:val="0"/>
          <w:numId w:val="4"/>
        </w:numPr>
        <w:kinsoku/>
        <w:wordWrap/>
        <w:overflowPunct/>
        <w:topLinePunct w:val="0"/>
        <w:autoSpaceDE/>
        <w:autoSpaceDN/>
        <w:bidi w:val="0"/>
        <w:adjustRightInd/>
        <w:snapToGrid/>
        <w:spacing w:before="160" w:after="160" w:line="240" w:lineRule="auto"/>
        <w:ind w:left="-7" w:leftChars="-223" w:right="-1000" w:rightChars="-500" w:hanging="439" w:hangingChars="16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Thương lượng tập thể giữa Công ty và Ban chấp hành Công đoàn cơ sở/Ban lãnh đạo Tổ chức của Người lao động tại doanh nghiệp về các nội dung thương lượng tập thể theo bản dự thảo Thỏa ước lao động tập thể như định kèm theo Biên bản họp này. auk hi bàn bạc và thỏa thuận, hai bên thống nhất một số nội dung thương lượng cụ thể như sau:</w:t>
      </w:r>
    </w:p>
    <w:p>
      <w:pPr>
        <w:keepNext w:val="0"/>
        <w:keepLines w:val="0"/>
        <w:pageBreakBefore w:val="0"/>
        <w:widowControl/>
        <w:numPr>
          <w:ilvl w:val="1"/>
          <w:numId w:val="4"/>
        </w:numPr>
        <w:kinsoku/>
        <w:wordWrap/>
        <w:overflowPunct/>
        <w:topLinePunct w:val="0"/>
        <w:autoSpaceDE/>
        <w:autoSpaceDN/>
        <w:bidi w:val="0"/>
        <w:adjustRightInd/>
        <w:snapToGrid/>
        <w:spacing w:before="80" w:after="80" w:line="240" w:lineRule="auto"/>
        <w:ind w:left="379" w:leftChars="-112" w:right="-1000" w:rightChars="-500" w:hanging="603" w:hangingChars="23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Những nội dung hai bên thống nhất (cần phải ghi tỷ lệ thống nhất %)</w:t>
      </w:r>
    </w:p>
    <w:p>
      <w:pPr>
        <w:keepNext w:val="0"/>
        <w:keepLines w:val="0"/>
        <w:pageBreakBefore w:val="0"/>
        <w:widowControl/>
        <w:numPr>
          <w:ilvl w:val="0"/>
          <w:numId w:val="5"/>
        </w:numPr>
        <w:tabs>
          <w:tab w:val="left" w:pos="0"/>
          <w:tab w:val="clear" w:pos="420"/>
        </w:tabs>
        <w:kinsoku/>
        <w:wordWrap/>
        <w:overflowPunct/>
        <w:topLinePunct w:val="0"/>
        <w:autoSpaceDE/>
        <w:autoSpaceDN/>
        <w:bidi w:val="0"/>
        <w:adjustRightInd/>
        <w:snapToGrid/>
        <w:spacing w:before="80" w:after="80" w:line="240" w:lineRule="auto"/>
        <w:ind w:left="800" w:leftChars="0" w:right="-1000" w:rightChars="-500" w:hanging="4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 thành viên Ban chấp hành Công đoàn cơ sở/  Ban lãnh đạo Tổ chức của Người lao động tại doanh nghiệp đồng ý với tất cả nội dung của Thỏa ước lao động tập thể.</w:t>
      </w:r>
    </w:p>
    <w:p>
      <w:pPr>
        <w:keepNext w:val="0"/>
        <w:keepLines w:val="0"/>
        <w:pageBreakBefore w:val="0"/>
        <w:widowControl/>
        <w:numPr>
          <w:ilvl w:val="1"/>
          <w:numId w:val="4"/>
        </w:numPr>
        <w:tabs>
          <w:tab w:val="left" w:pos="0"/>
        </w:tabs>
        <w:kinsoku/>
        <w:wordWrap/>
        <w:overflowPunct/>
        <w:topLinePunct w:val="0"/>
        <w:autoSpaceDE/>
        <w:autoSpaceDN/>
        <w:bidi w:val="0"/>
        <w:adjustRightInd/>
        <w:snapToGrid/>
        <w:spacing w:before="80" w:after="80" w:line="240" w:lineRule="auto"/>
        <w:ind w:left="379" w:leftChars="-112" w:right="-1000" w:rightChars="-500" w:hanging="603" w:hangingChars="23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Những nội dung hai bên còn có nhiều ý kiến khác nhau (cần phải ghi tỷ lệ thống nhất %)</w:t>
      </w:r>
    </w:p>
    <w:p>
      <w:pPr>
        <w:keepNext w:val="0"/>
        <w:keepLines w:val="0"/>
        <w:pageBreakBefore w:val="0"/>
        <w:widowControl/>
        <w:numPr>
          <w:ilvl w:val="0"/>
          <w:numId w:val="6"/>
        </w:numPr>
        <w:tabs>
          <w:tab w:val="left" w:pos="0"/>
        </w:tabs>
        <w:kinsoku/>
        <w:wordWrap/>
        <w:overflowPunct/>
        <w:topLinePunct w:val="0"/>
        <w:autoSpaceDE/>
        <w:autoSpaceDN/>
        <w:bidi w:val="0"/>
        <w:adjustRightInd/>
        <w:snapToGrid/>
        <w:spacing w:before="80" w:after="80" w:line="240" w:lineRule="auto"/>
        <w:ind w:left="420" w:leftChars="0" w:right="-1000" w:rightChars="-500" w:hanging="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Không có nội dung nào mà hai bên còn có ý kiến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80" w:after="80" w:line="240" w:lineRule="auto"/>
        <w:ind w:left="400" w:leftChars="0" w:right="-1000" w:rightChars="-500" w:firstLine="390" w:firstLine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khác nhau, tỷ lệ thống nhất 0%</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80" w:after="80" w:line="240" w:lineRule="auto"/>
        <w:ind w:left="0" w:leftChars="0"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hoặc</w:t>
      </w:r>
    </w:p>
    <w:p>
      <w:pPr>
        <w:keepNext w:val="0"/>
        <w:keepLines w:val="0"/>
        <w:pageBreakBefore w:val="0"/>
        <w:widowControl/>
        <w:numPr>
          <w:ilvl w:val="0"/>
          <w:numId w:val="6"/>
        </w:numPr>
        <w:tabs>
          <w:tab w:val="left" w:pos="0"/>
          <w:tab w:val="clear" w:pos="420"/>
        </w:tabs>
        <w:kinsoku/>
        <w:wordWrap/>
        <w:overflowPunct/>
        <w:topLinePunct w:val="0"/>
        <w:autoSpaceDE/>
        <w:autoSpaceDN/>
        <w:bidi w:val="0"/>
        <w:adjustRightInd/>
        <w:snapToGrid/>
        <w:spacing w:before="80" w:after="80" w:line="240" w:lineRule="auto"/>
        <w:ind w:left="800" w:leftChars="0" w:right="-1000" w:rightChars="-500" w:hanging="4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 thành viên Ban chấp hành Công đoàn cơ sở/Ban lãnh đạo Tổ chức của Người lao động tại doanh nghiệp không đồng ý với một số nội dung của Thỏa ước lao động tập thể, cụ thể đối với những nội dung sau:</w:t>
      </w:r>
    </w:p>
    <w:p>
      <w:pPr>
        <w:keepNext w:val="0"/>
        <w:keepLines w:val="0"/>
        <w:pageBreakBefore w:val="0"/>
        <w:widowControl/>
        <w:numPr>
          <w:ilvl w:val="0"/>
          <w:numId w:val="7"/>
        </w:numPr>
        <w:tabs>
          <w:tab w:val="left" w:pos="0"/>
          <w:tab w:val="clear" w:pos="420"/>
        </w:tabs>
        <w:kinsoku/>
        <w:wordWrap/>
        <w:overflowPunct/>
        <w:topLinePunct w:val="0"/>
        <w:autoSpaceDE/>
        <w:autoSpaceDN/>
        <w:bidi w:val="0"/>
        <w:adjustRightInd/>
        <w:snapToGrid/>
        <w:spacing w:before="80" w:after="80" w:line="240" w:lineRule="auto"/>
        <w:ind w:left="1200" w:leftChars="0" w:right="-1000" w:rightChars="-500" w:hanging="4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Điều….. : Ban chấp hành Công đoàn cơ sở/Ban lãnh đạo Tổ chức của Người lao động tại doanh nghiệp đề nghị Công ty [ghi rõ nội dung để nghị hoặc cần điều chỉnh];</w:t>
      </w:r>
    </w:p>
    <w:p>
      <w:pPr>
        <w:keepNext w:val="0"/>
        <w:keepLines w:val="0"/>
        <w:pageBreakBefore w:val="0"/>
        <w:widowControl/>
        <w:numPr>
          <w:ilvl w:val="0"/>
          <w:numId w:val="7"/>
        </w:numPr>
        <w:tabs>
          <w:tab w:val="left" w:pos="0"/>
          <w:tab w:val="clear" w:pos="420"/>
        </w:tabs>
        <w:kinsoku/>
        <w:wordWrap/>
        <w:overflowPunct/>
        <w:topLinePunct w:val="0"/>
        <w:autoSpaceDE/>
        <w:autoSpaceDN/>
        <w:bidi w:val="0"/>
        <w:adjustRightInd/>
        <w:snapToGrid/>
        <w:spacing w:before="80" w:after="80" w:line="240" w:lineRule="auto"/>
        <w:ind w:left="1200" w:leftChars="0" w:right="-1000" w:rightChars="-500" w:hanging="4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Điều….: Ban chấp hành Công đoàn cơ sở/Ban lãnh đạo Tổ chức của Người lao động tại doanh nghiệp đề nghị Công ty (ghi rõ nội dung đề nghị hoặc cần điều chỉnh); và</w:t>
      </w:r>
    </w:p>
    <w:p>
      <w:pPr>
        <w:keepNext w:val="0"/>
        <w:keepLines w:val="0"/>
        <w:pageBreakBefore w:val="0"/>
        <w:widowControl/>
        <w:numPr>
          <w:ilvl w:val="0"/>
          <w:numId w:val="7"/>
        </w:numPr>
        <w:tabs>
          <w:tab w:val="left" w:pos="0"/>
          <w:tab w:val="clear" w:pos="420"/>
        </w:tabs>
        <w:kinsoku/>
        <w:wordWrap/>
        <w:overflowPunct/>
        <w:topLinePunct w:val="0"/>
        <w:autoSpaceDE/>
        <w:autoSpaceDN/>
        <w:bidi w:val="0"/>
        <w:adjustRightInd/>
        <w:snapToGrid/>
        <w:spacing w:before="80" w:after="80" w:line="240" w:lineRule="auto"/>
        <w:ind w:left="1200" w:leftChars="0" w:right="-1000" w:rightChars="-500" w:hanging="4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Điều…..: Ban chấp hành Công đoàn cơ sở/Ban lãnh đạo Tổ chức của Người lao động tại doanh nghiệp đề nghị Công ty (ghi rõ nội dung đề nghị hoặc cần điều chỉnh].</w:t>
      </w:r>
    </w:p>
    <w:p>
      <w:pPr>
        <w:keepNext w:val="0"/>
        <w:keepLines w:val="0"/>
        <w:pageBreakBefore w:val="0"/>
        <w:widowControl/>
        <w:numPr>
          <w:ilvl w:val="1"/>
          <w:numId w:val="4"/>
        </w:numPr>
        <w:tabs>
          <w:tab w:val="left" w:pos="0"/>
        </w:tabs>
        <w:kinsoku/>
        <w:wordWrap/>
        <w:overflowPunct/>
        <w:topLinePunct w:val="0"/>
        <w:autoSpaceDE/>
        <w:autoSpaceDN/>
        <w:bidi w:val="0"/>
        <w:adjustRightInd/>
        <w:snapToGrid/>
        <w:spacing w:before="80" w:after="80" w:line="240" w:lineRule="auto"/>
        <w:ind w:left="379" w:leftChars="-112" w:right="-1000" w:rightChars="-500" w:hanging="603" w:hangingChars="23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Những nội dung hai bên đã thống nhất, đề nghị các phòng, ban có liên quan của Công ty phối hợp với Ban chấp hành Công đoàn cơ sở/Ban lãnh đạo Tổ chức của Người lao động tại doanh nghiệp công bố công khai cho tập người lao động được biết và lấy ý kiến của tập thể lao động về nội dung đã thỏa thuận thống nhất.</w:t>
      </w:r>
    </w:p>
    <w:p>
      <w:pPr>
        <w:keepNext w:val="0"/>
        <w:keepLines w:val="0"/>
        <w:pageBreakBefore w:val="0"/>
        <w:widowControl/>
        <w:numPr>
          <w:ilvl w:val="0"/>
          <w:numId w:val="4"/>
        </w:numPr>
        <w:kinsoku/>
        <w:wordWrap/>
        <w:overflowPunct/>
        <w:topLinePunct w:val="0"/>
        <w:autoSpaceDE/>
        <w:autoSpaceDN/>
        <w:bidi w:val="0"/>
        <w:adjustRightInd/>
        <w:snapToGrid/>
        <w:spacing w:before="160" w:after="160" w:line="240" w:lineRule="auto"/>
        <w:ind w:left="-7" w:leftChars="-223" w:right="-1000" w:rightChars="-500" w:hanging="439" w:hangingChars="16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Nếu có trên 50% số người của tập thể lao động biểu quyết tán thành nội dung thương lượng tập thể đã đạt được, thời gian dự kiến ký kết Thỏa ước lao động tập thể nêu trên là vào ngày…. tháng ……. năm…….</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sẽ thực hiện các bước thủ tục cần thiết theo quy quy định của pháp luật để gửi Thỏa ước lao động tập thể của Công ty cho cơ quan Nhà nước có thẩm quyền theo các định của pháp luật hiện 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Nếu không có trên 50% số người của tập thể lao động biểu quyết tán thành nội dung thương lượng tập thể đã đạt được thì hai bên tiếp tục thương lượng.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Các nội dung nêu trên đã được hai bên thống nhất thông qua và không còn vấn đề nào khác được đưa ra thảo luận, [Ông]/[Bà]……………… tuyên bố cuộc họp kết thúc vào lúc….. giờ …….phút cùng ngày.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cuộc họp được lập thành 04 (bốn) bản chính có giá trị như nhau. 01 (một) bản lưu tại trụ sở Công ty, 01 (một) bản giao cho Ban chấp hành Công đoàn cơ sở/Ban lãnh đạo Tổ chức của Người lao động tại doanh nghiệp Công ty, 01 (một) bản được gửi cho [Sở Lao động, Thương binh và Xã hội [Tinh]/[Thành phố] [Ban quản lý khu công nghiệp]…………, và 01 (một) bản còn lại sẽ được gửi Công đoàn cấp trên trực tiếp (nếu được yêu cầu).</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cuộc họp giữa này được ký tên như dưới đây:</w:t>
      </w:r>
    </w:p>
    <w:p>
      <w:pPr>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Ký xác nhận của Các bên</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Đại diện cho Công ty                   Đại diện Ban chấp 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 xml:space="preserve">          Công đoàn cơ sở/Ban lãnh đạo</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 xml:space="preserve">           Tổ chức 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sz w:val="26"/>
        </w:rPr>
      </w:pPr>
      <w:r>
        <w:rPr>
          <w:sz w:val="26"/>
        </w:rPr>
        <mc:AlternateContent>
          <mc:Choice Requires="wps">
            <w:drawing>
              <wp:anchor distT="0" distB="0" distL="114300" distR="114300" simplePos="0" relativeHeight="252955648" behindDoc="0" locked="0" layoutInCell="1" allowOverlap="1">
                <wp:simplePos x="0" y="0"/>
                <wp:positionH relativeFrom="column">
                  <wp:posOffset>2924175</wp:posOffset>
                </wp:positionH>
                <wp:positionV relativeFrom="paragraph">
                  <wp:posOffset>147320</wp:posOffset>
                </wp:positionV>
                <wp:extent cx="1701800" cy="6350"/>
                <wp:effectExtent l="0" t="4445" r="0" b="8255"/>
                <wp:wrapNone/>
                <wp:docPr id="195" name="Straight Connector 195"/>
                <wp:cNvGraphicFramePr/>
                <a:graphic xmlns:a="http://schemas.openxmlformats.org/drawingml/2006/main">
                  <a:graphicData uri="http://schemas.microsoft.com/office/word/2010/wordprocessingShape">
                    <wps:wsp>
                      <wps:cNvCnPr/>
                      <wps:spPr>
                        <a:xfrm>
                          <a:off x="3273425" y="3328670"/>
                          <a:ext cx="1701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25pt;margin-top:11.6pt;height:0.5pt;width:134pt;z-index:252955648;mso-width-relative:page;mso-height-relative:page;" filled="f" stroked="t" coordsize="21600,21600" o:gfxdata="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RLV91wAAAAkBAAAPAAAAAAAAAAEAIAAAACIAAABkcnMvZG93&#10;bnJldi54bWxQSwECFAAUAAAACACHTuJAK+LV6MgBAAB5AwAADgAAAAAAAAABACAAAAAmAQAAZHJz&#10;L2Uyb0RvYy54bWxQSwUGAAAAAAYABgBZAQAAYAU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52954624" behindDoc="0" locked="0" layoutInCell="1" allowOverlap="1">
                <wp:simplePos x="0" y="0"/>
                <wp:positionH relativeFrom="column">
                  <wp:posOffset>-250825</wp:posOffset>
                </wp:positionH>
                <wp:positionV relativeFrom="paragraph">
                  <wp:posOffset>121920</wp:posOffset>
                </wp:positionV>
                <wp:extent cx="1365250" cy="12700"/>
                <wp:effectExtent l="0" t="4445" r="6350" b="8255"/>
                <wp:wrapNone/>
                <wp:docPr id="194" name="Straight Connector 194"/>
                <wp:cNvGraphicFramePr/>
                <a:graphic xmlns:a="http://schemas.openxmlformats.org/drawingml/2006/main">
                  <a:graphicData uri="http://schemas.microsoft.com/office/word/2010/wordprocessingShape">
                    <wps:wsp>
                      <wps:cNvCnPr/>
                      <wps:spPr>
                        <a:xfrm>
                          <a:off x="892175" y="3246120"/>
                          <a:ext cx="13652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5pt;margin-top:9.6pt;height:1pt;width:107.5pt;z-index:252954624;mso-width-relative:page;mso-height-relative:page;" filled="f" stroked="t" coordsize="21600,21600" o:gfxdata="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d+nvvXAAAACQEAAA8AAAAAAAAAAQAgAAAAIgAAAGRycy9k&#10;b3ducmV2LnhtbFBLAQIUABQAAAAIAIdO4kD+TEU0ygEAAHkDAAAOAAAAAAAAAAEAIAAAACYBAABk&#10;cnMvZTJvRG9jLnhtbFBLBQYAAAAABgAGAFkBAABi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[Chức vụ]                                    Chủ tịch                                     </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Người ghi Biên bản họp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2956672" behindDoc="0" locked="0" layoutInCell="1" allowOverlap="1">
                <wp:simplePos x="0" y="0"/>
                <wp:positionH relativeFrom="column">
                  <wp:posOffset>-3175</wp:posOffset>
                </wp:positionH>
                <wp:positionV relativeFrom="paragraph">
                  <wp:posOffset>276860</wp:posOffset>
                </wp:positionV>
                <wp:extent cx="1092200" cy="6350"/>
                <wp:effectExtent l="0" t="4445" r="0" b="8255"/>
                <wp:wrapNone/>
                <wp:docPr id="196" name="Straight Connector 196"/>
                <wp:cNvGraphicFramePr/>
                <a:graphic xmlns:a="http://schemas.openxmlformats.org/drawingml/2006/main">
                  <a:graphicData uri="http://schemas.microsoft.com/office/word/2010/wordprocessingShape">
                    <wps:wsp>
                      <wps:cNvCnPr/>
                      <wps:spPr>
                        <a:xfrm>
                          <a:off x="1139825" y="5441315"/>
                          <a:ext cx="1092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21.8pt;height:0.5pt;width:86pt;z-index:252956672;mso-width-relative:page;mso-height-relative:page;" filled="f" stroked="t" coordsize="21600,21600" o:gfxdata="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PYMfUAAAABwEAAA8AAAAAAAAAAQAgAAAAIgAAAGRycy9kb3ducmV2&#10;LnhtbFBLAQIUABQAAAAIAIdO4kBfL5jwxwEAAHkDAAAOAAAAAAAAAAEAIAAAACMBAABkcnMvZTJv&#10;RG9jLnhtbFBLBQYAAAAABgAGAFkBAABcBQAAAAA=&#10;">
                <v:fill on="f" focussize="0,0"/>
                <v:stroke weight="0.5pt" color="#000000 [3200]" miterlimit="8" joinstyle="miter"/>
                <v:imagedata o:title=""/>
                <o:lock v:ext="edit" aspectratio="f"/>
              </v:line>
            </w:pict>
          </mc:Fallback>
        </mc:AlternateContent>
      </w:r>
    </w:p>
    <w:p>
      <w:pPr>
        <w:rPr>
          <w:rFonts w:hint="default"/>
          <w:lang w:val="en-US"/>
        </w:rPr>
      </w:pPr>
      <w:r>
        <w:rPr>
          <w:rFonts w:hint="default" w:ascii="Times New Roman" w:hAnsi="Times New Roman"/>
          <w:b w:val="0"/>
          <w:bCs w:val="0"/>
          <w:color w:val="000000" w:themeColor="text1"/>
          <w:sz w:val="26"/>
          <w:szCs w:val="26"/>
          <w:lang w:val="en-US"/>
          <w14:textFill>
            <w14:solidFill>
              <w14:schemeClr w14:val="tx1"/>
            </w14:solidFill>
          </w14:textFill>
        </w:rPr>
        <w:t xml:space="preserve"> [Họ và tên]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696A"/>
    <w:multiLevelType w:val="multilevel"/>
    <w:tmpl w:val="0EC8696A"/>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CEF6DB8"/>
    <w:multiLevelType w:val="singleLevel"/>
    <w:tmpl w:val="1CEF6DB8"/>
    <w:lvl w:ilvl="0" w:tentative="0">
      <w:start w:val="1"/>
      <w:numFmt w:val="decimal"/>
      <w:suff w:val="space"/>
      <w:lvlText w:val="%1."/>
      <w:lvlJc w:val="left"/>
    </w:lvl>
  </w:abstractNum>
  <w:abstractNum w:abstractNumId="2">
    <w:nsid w:val="1EAB1DC5"/>
    <w:multiLevelType w:val="singleLevel"/>
    <w:tmpl w:val="1EAB1DC5"/>
    <w:lvl w:ilvl="0" w:tentative="0">
      <w:start w:val="1"/>
      <w:numFmt w:val="upperLetter"/>
      <w:suff w:val="space"/>
      <w:lvlText w:val="%1."/>
      <w:lvlJc w:val="left"/>
    </w:lvl>
  </w:abstractNum>
  <w:abstractNum w:abstractNumId="3">
    <w:nsid w:val="1F35125D"/>
    <w:multiLevelType w:val="singleLevel"/>
    <w:tmpl w:val="1F35125D"/>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4">
    <w:nsid w:val="2268BF87"/>
    <w:multiLevelType w:val="singleLevel"/>
    <w:tmpl w:val="2268BF87"/>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5">
    <w:nsid w:val="32F8C7E3"/>
    <w:multiLevelType w:val="singleLevel"/>
    <w:tmpl w:val="32F8C7E3"/>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6">
    <w:nsid w:val="3F84352A"/>
    <w:multiLevelType w:val="singleLevel"/>
    <w:tmpl w:val="3F84352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74AD"/>
    <w:rsid w:val="7D80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2023-07-07T07:41:00Z</dcterms:created>
  <dc:creator>Hảo Thanh</dc:creator>
  <cp:lastModifiedBy>Hảo Thanh</cp:lastModifiedBy>
  <dcterms:modified xsi:type="dcterms:W3CDTF">2023-07-07T07:43:17Z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